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2687" w14:textId="77777777" w:rsidR="00393BA5" w:rsidRDefault="00393BA5" w:rsidP="00393BA5">
      <w:pPr>
        <w:spacing w:before="42"/>
        <w:ind w:right="443"/>
        <w:rPr>
          <w:rFonts w:ascii="Arial"/>
          <w:b/>
          <w:sz w:val="52"/>
        </w:rPr>
      </w:pPr>
      <w:r>
        <w:rPr>
          <w:rFonts w:ascii="Arial"/>
          <w:b/>
          <w:sz w:val="52"/>
        </w:rPr>
        <w:t xml:space="preserve">      </w:t>
      </w:r>
    </w:p>
    <w:p w14:paraId="3A62F610" w14:textId="77777777" w:rsidR="00393BA5" w:rsidRDefault="00393BA5" w:rsidP="00393BA5">
      <w:pPr>
        <w:spacing w:before="42"/>
        <w:ind w:right="443"/>
        <w:rPr>
          <w:rFonts w:ascii="Arial"/>
          <w:b/>
          <w:sz w:val="52"/>
        </w:rPr>
      </w:pPr>
      <w:r>
        <w:rPr>
          <w:rFonts w:ascii="Arial"/>
          <w:b/>
          <w:sz w:val="52"/>
        </w:rPr>
        <w:t xml:space="preserve">      </w:t>
      </w:r>
      <w:r w:rsidRPr="00393BA5">
        <w:rPr>
          <w:rFonts w:ascii="Arial"/>
          <w:b/>
          <w:noProof/>
          <w:sz w:val="52"/>
        </w:rPr>
        <w:drawing>
          <wp:inline distT="0" distB="0" distL="0" distR="0" wp14:anchorId="1F2B7D42" wp14:editId="6271180E">
            <wp:extent cx="6075045" cy="1431290"/>
            <wp:effectExtent l="0" t="0" r="0" b="0"/>
            <wp:docPr id="8" name="Picture 8" descr="Image result for Garage Conversion before and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rage Conversion before and af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5045" cy="1431290"/>
                    </a:xfrm>
                    <a:prstGeom prst="rect">
                      <a:avLst/>
                    </a:prstGeom>
                    <a:noFill/>
                    <a:ln>
                      <a:noFill/>
                    </a:ln>
                  </pic:spPr>
                </pic:pic>
              </a:graphicData>
            </a:graphic>
          </wp:inline>
        </w:drawing>
      </w:r>
    </w:p>
    <w:p w14:paraId="0186A8AC" w14:textId="77777777" w:rsidR="00393BA5" w:rsidRPr="00393BA5" w:rsidRDefault="00393BA5">
      <w:pPr>
        <w:spacing w:before="42"/>
        <w:ind w:left="3018" w:right="443"/>
        <w:rPr>
          <w:rFonts w:ascii="Arial"/>
          <w:b/>
          <w:sz w:val="28"/>
        </w:rPr>
      </w:pPr>
    </w:p>
    <w:p w14:paraId="26016E55" w14:textId="77777777" w:rsidR="000525E4" w:rsidRDefault="00FD6CD8">
      <w:pPr>
        <w:spacing w:before="42"/>
        <w:ind w:left="3018" w:right="443"/>
        <w:rPr>
          <w:rFonts w:ascii="Arial" w:eastAsia="Arial" w:hAnsi="Arial" w:cs="Arial"/>
          <w:sz w:val="52"/>
          <w:szCs w:val="52"/>
        </w:rPr>
      </w:pPr>
      <w:r>
        <w:rPr>
          <w:rFonts w:ascii="Arial"/>
          <w:b/>
          <w:sz w:val="52"/>
        </w:rPr>
        <w:t>Garage</w:t>
      </w:r>
      <w:r>
        <w:rPr>
          <w:rFonts w:ascii="Arial"/>
          <w:b/>
          <w:spacing w:val="-2"/>
          <w:sz w:val="52"/>
        </w:rPr>
        <w:t xml:space="preserve"> </w:t>
      </w:r>
      <w:r>
        <w:rPr>
          <w:rFonts w:ascii="Arial"/>
          <w:b/>
          <w:sz w:val="52"/>
        </w:rPr>
        <w:t>Conversion</w:t>
      </w:r>
    </w:p>
    <w:p w14:paraId="1FF26DED" w14:textId="77777777" w:rsidR="00393BA5" w:rsidRDefault="00FD6CD8" w:rsidP="000A123A">
      <w:pPr>
        <w:pStyle w:val="BodyText"/>
        <w:spacing w:before="320"/>
        <w:ind w:left="233" w:right="443" w:firstLine="487"/>
      </w:pPr>
      <w:r>
        <w:t xml:space="preserve">The following information is </w:t>
      </w:r>
      <w:r w:rsidR="000A123A">
        <w:t>required for a permit application to be considered complete and able to be processed</w:t>
      </w:r>
      <w:r>
        <w:t>. Depending on the scope of work, some items may</w:t>
      </w:r>
      <w:r>
        <w:rPr>
          <w:spacing w:val="-23"/>
        </w:rPr>
        <w:t xml:space="preserve"> </w:t>
      </w:r>
      <w:r>
        <w:t xml:space="preserve">not apply or may be combined. </w:t>
      </w:r>
    </w:p>
    <w:p w14:paraId="326FE12C" w14:textId="77777777" w:rsidR="00393BA5" w:rsidRDefault="00FD6CD8" w:rsidP="000A123A">
      <w:pPr>
        <w:pStyle w:val="BodyText"/>
        <w:spacing w:before="320"/>
        <w:ind w:left="233" w:right="443" w:firstLine="487"/>
      </w:pPr>
      <w:r>
        <w:t xml:space="preserve">If you have a question on a required item, please </w:t>
      </w:r>
      <w:r w:rsidR="000A123A">
        <w:t xml:space="preserve">contact the </w:t>
      </w:r>
      <w:r w:rsidR="00393BA5">
        <w:t>b</w:t>
      </w:r>
      <w:r w:rsidR="000A123A">
        <w:t xml:space="preserve">uilding </w:t>
      </w:r>
      <w:r w:rsidR="00393BA5">
        <w:t>d</w:t>
      </w:r>
      <w:r w:rsidR="000A123A">
        <w:t>epartment</w:t>
      </w:r>
      <w:r>
        <w:t xml:space="preserve">. </w:t>
      </w:r>
    </w:p>
    <w:p w14:paraId="091E1C6F" w14:textId="77777777" w:rsidR="000525E4" w:rsidRDefault="00FD6CD8" w:rsidP="000A123A">
      <w:pPr>
        <w:pStyle w:val="BodyText"/>
        <w:spacing w:before="320"/>
        <w:ind w:left="233" w:right="443" w:firstLine="487"/>
      </w:pPr>
      <w:r>
        <w:t>Read each item carefully and provide all applicable</w:t>
      </w:r>
      <w:r>
        <w:rPr>
          <w:spacing w:val="-21"/>
        </w:rPr>
        <w:t xml:space="preserve"> </w:t>
      </w:r>
      <w:r>
        <w:t>information.</w:t>
      </w:r>
    </w:p>
    <w:p w14:paraId="63357612" w14:textId="77777777" w:rsidR="000525E4" w:rsidRDefault="000525E4">
      <w:pPr>
        <w:rPr>
          <w:rFonts w:ascii="Arial" w:eastAsia="Arial" w:hAnsi="Arial" w:cs="Arial"/>
          <w:sz w:val="24"/>
          <w:szCs w:val="24"/>
        </w:rPr>
      </w:pPr>
    </w:p>
    <w:p w14:paraId="14FF8B63" w14:textId="77777777" w:rsidR="000525E4" w:rsidRDefault="00FD6CD8">
      <w:pPr>
        <w:pStyle w:val="Heading1"/>
        <w:ind w:left="233" w:right="443"/>
        <w:rPr>
          <w:b w:val="0"/>
          <w:bCs w:val="0"/>
          <w:u w:val="none"/>
        </w:rPr>
      </w:pPr>
      <w:r>
        <w:rPr>
          <w:u w:val="thick" w:color="000000"/>
        </w:rPr>
        <w:t>How do I</w:t>
      </w:r>
      <w:r>
        <w:rPr>
          <w:spacing w:val="-6"/>
          <w:u w:val="thick" w:color="000000"/>
        </w:rPr>
        <w:t xml:space="preserve"> </w:t>
      </w:r>
      <w:r>
        <w:rPr>
          <w:u w:val="thick" w:color="000000"/>
        </w:rPr>
        <w:t>Apply</w:t>
      </w:r>
      <w:r>
        <w:rPr>
          <w:u w:val="none"/>
        </w:rPr>
        <w:t>?</w:t>
      </w:r>
    </w:p>
    <w:p w14:paraId="2A9313E8" w14:textId="1F61EBD0" w:rsidR="000525E4" w:rsidRDefault="00FD6CD8">
      <w:pPr>
        <w:pStyle w:val="BodyText"/>
        <w:spacing w:before="120"/>
        <w:ind w:left="233" w:right="443" w:firstLine="0"/>
      </w:pPr>
      <w:r>
        <w:t xml:space="preserve">Submit a completed application package to </w:t>
      </w:r>
      <w:r w:rsidR="00582B93">
        <w:t xml:space="preserve">Adams County Building and Planning </w:t>
      </w:r>
      <w:proofErr w:type="gramStart"/>
      <w:r w:rsidR="00582B93">
        <w:t xml:space="preserve">Department </w:t>
      </w:r>
      <w:r w:rsidR="0037472C">
        <w:t xml:space="preserve"> </w:t>
      </w:r>
      <w:r>
        <w:t>with</w:t>
      </w:r>
      <w:proofErr w:type="gramEnd"/>
      <w:r>
        <w:t xml:space="preserve"> the applicable</w:t>
      </w:r>
      <w:r>
        <w:rPr>
          <w:spacing w:val="-16"/>
        </w:rPr>
        <w:t xml:space="preserve"> </w:t>
      </w:r>
      <w:r>
        <w:t>fee.</w:t>
      </w:r>
    </w:p>
    <w:p w14:paraId="676F74EF" w14:textId="77777777" w:rsidR="000525E4" w:rsidRDefault="000525E4">
      <w:pPr>
        <w:rPr>
          <w:rFonts w:ascii="Arial" w:eastAsia="Arial" w:hAnsi="Arial" w:cs="Arial"/>
          <w:sz w:val="24"/>
          <w:szCs w:val="24"/>
        </w:rPr>
      </w:pPr>
    </w:p>
    <w:p w14:paraId="39E5E3DE" w14:textId="77777777" w:rsidR="000525E4" w:rsidRDefault="00FD6CD8">
      <w:pPr>
        <w:pStyle w:val="Heading1"/>
        <w:ind w:left="233" w:right="443"/>
        <w:rPr>
          <w:b w:val="0"/>
          <w:bCs w:val="0"/>
          <w:u w:val="none"/>
        </w:rPr>
      </w:pPr>
      <w:r>
        <w:rPr>
          <w:u w:val="thick" w:color="000000"/>
        </w:rPr>
        <w:t>Review Process and</w:t>
      </w:r>
      <w:r>
        <w:rPr>
          <w:spacing w:val="-8"/>
          <w:u w:val="thick" w:color="000000"/>
        </w:rPr>
        <w:t xml:space="preserve"> </w:t>
      </w:r>
      <w:r>
        <w:rPr>
          <w:u w:val="thick" w:color="000000"/>
        </w:rPr>
        <w:t>Timing</w:t>
      </w:r>
    </w:p>
    <w:p w14:paraId="43639CD5" w14:textId="77777777" w:rsidR="000525E4" w:rsidRDefault="00393BA5">
      <w:pPr>
        <w:pStyle w:val="BodyText"/>
        <w:spacing w:before="120"/>
        <w:ind w:left="233" w:right="443" w:firstLine="0"/>
      </w:pPr>
      <w:r>
        <w:t xml:space="preserve">A Permit is issued once an application has been reviewed and approved by all applicable city departments. The time line for the review process varies depending on the size and scope of the project. Typically a garage conversion review is completed within two weeks after being submitted. </w:t>
      </w:r>
    </w:p>
    <w:p w14:paraId="5F846168" w14:textId="77777777" w:rsidR="000525E4" w:rsidRDefault="000525E4">
      <w:pPr>
        <w:rPr>
          <w:rFonts w:ascii="Arial" w:eastAsia="Arial" w:hAnsi="Arial" w:cs="Arial"/>
          <w:sz w:val="24"/>
          <w:szCs w:val="24"/>
        </w:rPr>
      </w:pPr>
    </w:p>
    <w:p w14:paraId="7499BE4D" w14:textId="77777777" w:rsidR="000525E4" w:rsidRDefault="00FD6CD8">
      <w:pPr>
        <w:pStyle w:val="Heading1"/>
        <w:ind w:left="233" w:right="443"/>
        <w:rPr>
          <w:b w:val="0"/>
          <w:bCs w:val="0"/>
          <w:u w:val="none"/>
        </w:rPr>
      </w:pPr>
      <w:r>
        <w:rPr>
          <w:u w:val="thick" w:color="000000"/>
        </w:rPr>
        <w:t>What information is required on the</w:t>
      </w:r>
      <w:r>
        <w:rPr>
          <w:spacing w:val="-7"/>
          <w:u w:val="thick" w:color="000000"/>
        </w:rPr>
        <w:t xml:space="preserve"> </w:t>
      </w:r>
      <w:r>
        <w:rPr>
          <w:u w:val="thick" w:color="000000"/>
        </w:rPr>
        <w:t>plans</w:t>
      </w:r>
      <w:r>
        <w:rPr>
          <w:u w:val="none"/>
        </w:rPr>
        <w:t>?</w:t>
      </w:r>
    </w:p>
    <w:p w14:paraId="492682EA" w14:textId="77777777" w:rsidR="000525E4" w:rsidRDefault="00FD6CD8">
      <w:pPr>
        <w:pStyle w:val="BodyText"/>
        <w:spacing w:before="120"/>
        <w:ind w:left="233" w:right="443" w:firstLine="0"/>
      </w:pPr>
      <w:r>
        <w:t>Construction Plans with information demonstrating how the new</w:t>
      </w:r>
      <w:r>
        <w:rPr>
          <w:spacing w:val="-26"/>
        </w:rPr>
        <w:t xml:space="preserve"> </w:t>
      </w:r>
      <w:r>
        <w:t>space will meet the</w:t>
      </w:r>
      <w:r>
        <w:rPr>
          <w:spacing w:val="-11"/>
        </w:rPr>
        <w:t xml:space="preserve"> </w:t>
      </w:r>
      <w:r>
        <w:t>following:</w:t>
      </w:r>
    </w:p>
    <w:p w14:paraId="6579170F" w14:textId="77777777" w:rsidR="000525E4" w:rsidRDefault="00FD6CD8">
      <w:pPr>
        <w:pStyle w:val="ListParagraph"/>
        <w:numPr>
          <w:ilvl w:val="0"/>
          <w:numId w:val="2"/>
        </w:numPr>
        <w:tabs>
          <w:tab w:val="left" w:pos="595"/>
        </w:tabs>
        <w:spacing w:line="293" w:lineRule="exact"/>
        <w:ind w:hanging="360"/>
        <w:rPr>
          <w:rFonts w:ascii="Arial" w:eastAsia="Arial" w:hAnsi="Arial" w:cs="Arial"/>
          <w:sz w:val="24"/>
          <w:szCs w:val="24"/>
        </w:rPr>
      </w:pPr>
      <w:r>
        <w:rPr>
          <w:rFonts w:ascii="Arial"/>
          <w:sz w:val="24"/>
        </w:rPr>
        <w:t>2015 International Residential</w:t>
      </w:r>
      <w:r>
        <w:rPr>
          <w:rFonts w:ascii="Arial"/>
          <w:spacing w:val="-9"/>
          <w:sz w:val="24"/>
        </w:rPr>
        <w:t xml:space="preserve"> </w:t>
      </w:r>
      <w:r>
        <w:rPr>
          <w:rFonts w:ascii="Arial"/>
          <w:sz w:val="24"/>
        </w:rPr>
        <w:t>Code</w:t>
      </w:r>
    </w:p>
    <w:p w14:paraId="7176824C" w14:textId="77777777" w:rsidR="000525E4" w:rsidRDefault="00FD6CD8">
      <w:pPr>
        <w:pStyle w:val="ListParagraph"/>
        <w:numPr>
          <w:ilvl w:val="0"/>
          <w:numId w:val="2"/>
        </w:numPr>
        <w:tabs>
          <w:tab w:val="left" w:pos="595"/>
        </w:tabs>
        <w:spacing w:line="293" w:lineRule="exact"/>
        <w:ind w:hanging="360"/>
        <w:rPr>
          <w:rFonts w:ascii="Arial" w:eastAsia="Arial" w:hAnsi="Arial" w:cs="Arial"/>
          <w:sz w:val="24"/>
          <w:szCs w:val="24"/>
        </w:rPr>
      </w:pPr>
      <w:r>
        <w:rPr>
          <w:rFonts w:ascii="Arial"/>
          <w:sz w:val="24"/>
        </w:rPr>
        <w:t xml:space="preserve">2015 Uniform Plumbing Code </w:t>
      </w:r>
      <w:r w:rsidRPr="00E14605">
        <w:rPr>
          <w:rFonts w:ascii="Arial"/>
          <w:i/>
        </w:rPr>
        <w:t>(if</w:t>
      </w:r>
      <w:r w:rsidRPr="00E14605">
        <w:rPr>
          <w:rFonts w:ascii="Arial"/>
          <w:i/>
          <w:spacing w:val="-13"/>
        </w:rPr>
        <w:t xml:space="preserve"> </w:t>
      </w:r>
      <w:r w:rsidRPr="00E14605">
        <w:rPr>
          <w:rFonts w:ascii="Arial"/>
          <w:i/>
        </w:rPr>
        <w:t>applicable)</w:t>
      </w:r>
    </w:p>
    <w:p w14:paraId="6A71945E" w14:textId="77777777" w:rsidR="00E14605" w:rsidRPr="00E14605" w:rsidRDefault="00FD6CD8" w:rsidP="00E14605">
      <w:pPr>
        <w:pStyle w:val="ListParagraph"/>
        <w:numPr>
          <w:ilvl w:val="0"/>
          <w:numId w:val="2"/>
        </w:numPr>
        <w:tabs>
          <w:tab w:val="left" w:pos="595"/>
        </w:tabs>
        <w:spacing w:line="292" w:lineRule="exact"/>
        <w:ind w:hanging="360"/>
        <w:rPr>
          <w:rFonts w:ascii="Arial" w:eastAsia="Arial" w:hAnsi="Arial" w:cs="Arial"/>
          <w:sz w:val="24"/>
          <w:szCs w:val="24"/>
        </w:rPr>
      </w:pPr>
      <w:r>
        <w:rPr>
          <w:rFonts w:ascii="Arial"/>
          <w:sz w:val="24"/>
        </w:rPr>
        <w:t>2015 Washington State Energy</w:t>
      </w:r>
      <w:r>
        <w:rPr>
          <w:rFonts w:ascii="Arial"/>
          <w:spacing w:val="-16"/>
          <w:sz w:val="24"/>
        </w:rPr>
        <w:t xml:space="preserve"> </w:t>
      </w:r>
      <w:r>
        <w:rPr>
          <w:rFonts w:ascii="Arial"/>
          <w:sz w:val="24"/>
        </w:rPr>
        <w:t>Code</w:t>
      </w:r>
      <w:r w:rsidR="00E14605">
        <w:rPr>
          <w:rFonts w:ascii="Arial"/>
          <w:sz w:val="24"/>
        </w:rPr>
        <w:t xml:space="preserve"> </w:t>
      </w:r>
      <w:r w:rsidR="00E14605" w:rsidRPr="00E14605">
        <w:rPr>
          <w:rFonts w:ascii="Arial"/>
          <w:i/>
        </w:rPr>
        <w:t>(see attached for under slab insulation requirements)</w:t>
      </w:r>
    </w:p>
    <w:p w14:paraId="2255D69B" w14:textId="77777777" w:rsidR="000525E4" w:rsidRDefault="000525E4">
      <w:pPr>
        <w:spacing w:before="10"/>
        <w:rPr>
          <w:rFonts w:ascii="Arial" w:eastAsia="Arial" w:hAnsi="Arial" w:cs="Arial"/>
          <w:sz w:val="23"/>
          <w:szCs w:val="23"/>
        </w:rPr>
      </w:pPr>
    </w:p>
    <w:p w14:paraId="5216C6D5" w14:textId="77777777" w:rsidR="00B96D08" w:rsidRDefault="00FD6CD8">
      <w:pPr>
        <w:pStyle w:val="Heading1"/>
        <w:ind w:left="233" w:right="608"/>
        <w:rPr>
          <w:rFonts w:cs="Arial"/>
          <w:b w:val="0"/>
          <w:bCs w:val="0"/>
          <w:u w:val="none"/>
        </w:rPr>
      </w:pPr>
      <w:r>
        <w:rPr>
          <w:u w:val="thick" w:color="000000"/>
        </w:rPr>
        <w:t>The following information should be included on the</w:t>
      </w:r>
      <w:r>
        <w:rPr>
          <w:spacing w:val="-14"/>
          <w:u w:val="thick" w:color="000000"/>
        </w:rPr>
        <w:t xml:space="preserve"> </w:t>
      </w:r>
      <w:r>
        <w:rPr>
          <w:u w:val="thick" w:color="000000"/>
        </w:rPr>
        <w:t>construction plans:</w:t>
      </w:r>
      <w:r w:rsidR="00E14605" w:rsidRPr="00E14605">
        <w:rPr>
          <w:rFonts w:cs="Arial"/>
          <w:b w:val="0"/>
          <w:bCs w:val="0"/>
          <w:u w:val="none"/>
        </w:rPr>
        <w:t xml:space="preserve"> </w:t>
      </w:r>
    </w:p>
    <w:p w14:paraId="4ED6C101" w14:textId="77777777" w:rsidR="00B96D08" w:rsidRPr="00B96D08" w:rsidRDefault="00E14605">
      <w:pPr>
        <w:pStyle w:val="Heading1"/>
        <w:ind w:left="233" w:right="608"/>
        <w:rPr>
          <w:b w:val="0"/>
          <w:bCs w:val="0"/>
          <w:sz w:val="16"/>
          <w:u w:val="none"/>
        </w:rPr>
      </w:pPr>
      <w:r w:rsidRPr="00E14605">
        <w:rPr>
          <w:b w:val="0"/>
          <w:sz w:val="20"/>
          <w:u w:val="none"/>
        </w:rPr>
        <w:t>(</w:t>
      </w:r>
      <w:r w:rsidR="00B96D08" w:rsidRPr="00E14605">
        <w:rPr>
          <w:b w:val="0"/>
          <w:sz w:val="20"/>
          <w:u w:val="none"/>
        </w:rPr>
        <w:t>Min</w:t>
      </w:r>
      <w:r w:rsidRPr="00E14605">
        <w:rPr>
          <w:b w:val="0"/>
          <w:sz w:val="20"/>
          <w:u w:val="none"/>
        </w:rPr>
        <w:t xml:space="preserve"> ¼” = 1 foot scale)</w:t>
      </w:r>
      <w:r w:rsidR="00B96D08">
        <w:rPr>
          <w:b w:val="0"/>
          <w:sz w:val="20"/>
          <w:u w:val="none"/>
        </w:rPr>
        <w:t xml:space="preserve">  </w:t>
      </w:r>
      <w:r w:rsidR="00B96D08" w:rsidRPr="00B96D08">
        <w:rPr>
          <w:b w:val="0"/>
          <w:sz w:val="22"/>
          <w:u w:val="none"/>
        </w:rPr>
        <w:t>(See examples attached)</w:t>
      </w:r>
    </w:p>
    <w:p w14:paraId="1FB72539" w14:textId="77777777" w:rsidR="00E14605" w:rsidRPr="00E14605" w:rsidRDefault="00E14605" w:rsidP="00E14605">
      <w:pPr>
        <w:pStyle w:val="ListParagraph"/>
        <w:numPr>
          <w:ilvl w:val="0"/>
          <w:numId w:val="2"/>
        </w:numPr>
        <w:tabs>
          <w:tab w:val="left" w:pos="595"/>
        </w:tabs>
        <w:spacing w:before="120" w:line="294" w:lineRule="exact"/>
        <w:ind w:hanging="360"/>
        <w:rPr>
          <w:rFonts w:ascii="Arial" w:eastAsia="Arial" w:hAnsi="Arial" w:cs="Arial"/>
          <w:i/>
          <w:szCs w:val="24"/>
        </w:rPr>
      </w:pPr>
      <w:r>
        <w:rPr>
          <w:rFonts w:ascii="Arial" w:eastAsia="Arial" w:hAnsi="Arial" w:cs="Arial"/>
          <w:sz w:val="24"/>
          <w:szCs w:val="24"/>
        </w:rPr>
        <w:t xml:space="preserve">Floor plan showing existing space and proposed new space. </w:t>
      </w:r>
      <w:r w:rsidRPr="00E14605">
        <w:rPr>
          <w:rFonts w:ascii="Arial" w:eastAsia="Arial" w:hAnsi="Arial" w:cs="Arial"/>
          <w:i/>
          <w:szCs w:val="24"/>
        </w:rPr>
        <w:t>(Indicate new window and door sizes; indicate use of space i.e. bedroom living room etc.)</w:t>
      </w:r>
    </w:p>
    <w:p w14:paraId="501BB7B9" w14:textId="77777777" w:rsidR="000525E4" w:rsidRDefault="00E14605">
      <w:pPr>
        <w:pStyle w:val="ListParagraph"/>
        <w:numPr>
          <w:ilvl w:val="0"/>
          <w:numId w:val="2"/>
        </w:numPr>
        <w:tabs>
          <w:tab w:val="left" w:pos="595"/>
        </w:tabs>
        <w:spacing w:before="120" w:line="294" w:lineRule="exact"/>
        <w:ind w:hanging="360"/>
        <w:rPr>
          <w:rFonts w:ascii="Arial" w:eastAsia="Arial" w:hAnsi="Arial" w:cs="Arial"/>
          <w:sz w:val="24"/>
          <w:szCs w:val="24"/>
        </w:rPr>
      </w:pPr>
      <w:r>
        <w:rPr>
          <w:rFonts w:ascii="Arial"/>
          <w:sz w:val="24"/>
        </w:rPr>
        <w:lastRenderedPageBreak/>
        <w:t>Floor framing (When not using existing garage slab floor.</w:t>
      </w:r>
      <w:r w:rsidR="00FD6CD8">
        <w:rPr>
          <w:rFonts w:ascii="Arial"/>
          <w:sz w:val="24"/>
        </w:rPr>
        <w:t>)</w:t>
      </w:r>
      <w:r>
        <w:rPr>
          <w:rFonts w:ascii="Arial"/>
          <w:sz w:val="24"/>
        </w:rPr>
        <w:t xml:space="preserve"> </w:t>
      </w:r>
    </w:p>
    <w:p w14:paraId="52642101" w14:textId="77777777" w:rsidR="000525E4" w:rsidRDefault="00FD6CD8">
      <w:pPr>
        <w:pStyle w:val="ListParagraph"/>
        <w:numPr>
          <w:ilvl w:val="0"/>
          <w:numId w:val="2"/>
        </w:numPr>
        <w:tabs>
          <w:tab w:val="left" w:pos="595"/>
        </w:tabs>
        <w:spacing w:line="293" w:lineRule="exact"/>
        <w:ind w:hanging="360"/>
        <w:rPr>
          <w:rFonts w:ascii="Arial" w:eastAsia="Arial" w:hAnsi="Arial" w:cs="Arial"/>
          <w:sz w:val="24"/>
          <w:szCs w:val="24"/>
        </w:rPr>
      </w:pPr>
      <w:r>
        <w:rPr>
          <w:rFonts w:ascii="Arial"/>
          <w:sz w:val="24"/>
        </w:rPr>
        <w:t>Wall</w:t>
      </w:r>
      <w:r>
        <w:rPr>
          <w:rFonts w:ascii="Arial"/>
          <w:spacing w:val="-3"/>
          <w:sz w:val="24"/>
        </w:rPr>
        <w:t xml:space="preserve"> </w:t>
      </w:r>
      <w:r>
        <w:rPr>
          <w:rFonts w:ascii="Arial"/>
          <w:sz w:val="24"/>
        </w:rPr>
        <w:t>framing</w:t>
      </w:r>
      <w:r w:rsidR="00E14605">
        <w:rPr>
          <w:rFonts w:ascii="Arial"/>
          <w:sz w:val="24"/>
        </w:rPr>
        <w:t xml:space="preserve"> (Cross section</w:t>
      </w:r>
      <w:r w:rsidR="00B96D08">
        <w:rPr>
          <w:rFonts w:ascii="Arial"/>
          <w:sz w:val="24"/>
        </w:rPr>
        <w:t xml:space="preserve"> detail) </w:t>
      </w:r>
      <w:r w:rsidR="00E14605">
        <w:rPr>
          <w:rFonts w:ascii="Arial"/>
          <w:sz w:val="24"/>
        </w:rPr>
        <w:t xml:space="preserve"> </w:t>
      </w:r>
    </w:p>
    <w:p w14:paraId="6652F34F" w14:textId="77777777" w:rsidR="000525E4" w:rsidRDefault="00FD6CD8">
      <w:pPr>
        <w:pStyle w:val="ListParagraph"/>
        <w:numPr>
          <w:ilvl w:val="0"/>
          <w:numId w:val="2"/>
        </w:numPr>
        <w:tabs>
          <w:tab w:val="left" w:pos="595"/>
        </w:tabs>
        <w:spacing w:line="292" w:lineRule="exact"/>
        <w:ind w:hanging="360"/>
        <w:rPr>
          <w:rFonts w:ascii="Arial" w:eastAsia="Arial" w:hAnsi="Arial" w:cs="Arial"/>
          <w:sz w:val="24"/>
          <w:szCs w:val="24"/>
        </w:rPr>
      </w:pPr>
      <w:r>
        <w:rPr>
          <w:rFonts w:ascii="Arial"/>
          <w:sz w:val="24"/>
        </w:rPr>
        <w:t>Garage door in-fill framing and</w:t>
      </w:r>
      <w:r>
        <w:rPr>
          <w:rFonts w:ascii="Arial"/>
          <w:spacing w:val="-9"/>
          <w:sz w:val="24"/>
        </w:rPr>
        <w:t xml:space="preserve"> </w:t>
      </w:r>
      <w:r>
        <w:rPr>
          <w:rFonts w:ascii="Arial"/>
          <w:sz w:val="24"/>
        </w:rPr>
        <w:t>footing</w:t>
      </w:r>
    </w:p>
    <w:p w14:paraId="174D16A3" w14:textId="77777777" w:rsidR="000525E4" w:rsidRDefault="00FD6CD8">
      <w:pPr>
        <w:pStyle w:val="ListParagraph"/>
        <w:numPr>
          <w:ilvl w:val="0"/>
          <w:numId w:val="2"/>
        </w:numPr>
        <w:tabs>
          <w:tab w:val="left" w:pos="595"/>
        </w:tabs>
        <w:spacing w:line="292" w:lineRule="exact"/>
        <w:ind w:hanging="360"/>
        <w:rPr>
          <w:rFonts w:ascii="Arial" w:eastAsia="Arial" w:hAnsi="Arial" w:cs="Arial"/>
          <w:sz w:val="24"/>
          <w:szCs w:val="24"/>
        </w:rPr>
      </w:pPr>
      <w:r>
        <w:rPr>
          <w:rFonts w:ascii="Arial"/>
          <w:sz w:val="24"/>
        </w:rPr>
        <w:t>Energy code</w:t>
      </w:r>
      <w:r>
        <w:rPr>
          <w:rFonts w:ascii="Arial"/>
          <w:spacing w:val="-9"/>
          <w:sz w:val="24"/>
        </w:rPr>
        <w:t xml:space="preserve"> </w:t>
      </w:r>
      <w:r>
        <w:rPr>
          <w:rFonts w:ascii="Arial"/>
          <w:sz w:val="24"/>
        </w:rPr>
        <w:t>compliance</w:t>
      </w:r>
      <w:r w:rsidR="00B96D08" w:rsidRPr="00B96D08">
        <w:rPr>
          <w:rFonts w:ascii="Arial"/>
          <w:sz w:val="20"/>
        </w:rPr>
        <w:t xml:space="preserve">. </w:t>
      </w:r>
    </w:p>
    <w:p w14:paraId="036A2523" w14:textId="77777777" w:rsidR="000525E4" w:rsidRPr="004C0001" w:rsidRDefault="00FD6CD8">
      <w:pPr>
        <w:pStyle w:val="ListParagraph"/>
        <w:numPr>
          <w:ilvl w:val="0"/>
          <w:numId w:val="2"/>
        </w:numPr>
        <w:tabs>
          <w:tab w:val="left" w:pos="595"/>
        </w:tabs>
        <w:spacing w:line="293" w:lineRule="exact"/>
        <w:ind w:hanging="360"/>
        <w:rPr>
          <w:rFonts w:ascii="Arial" w:eastAsia="Arial" w:hAnsi="Arial" w:cs="Arial"/>
          <w:sz w:val="24"/>
          <w:szCs w:val="24"/>
        </w:rPr>
      </w:pPr>
      <w:r>
        <w:rPr>
          <w:rFonts w:ascii="Arial"/>
          <w:sz w:val="24"/>
        </w:rPr>
        <w:t>Mechanical Equipment and</w:t>
      </w:r>
      <w:r>
        <w:rPr>
          <w:rFonts w:ascii="Arial"/>
          <w:spacing w:val="-11"/>
          <w:sz w:val="24"/>
        </w:rPr>
        <w:t xml:space="preserve"> </w:t>
      </w:r>
      <w:r>
        <w:rPr>
          <w:rFonts w:ascii="Arial"/>
          <w:sz w:val="24"/>
        </w:rPr>
        <w:t>location</w:t>
      </w:r>
    </w:p>
    <w:p w14:paraId="1A1F72DA" w14:textId="77777777" w:rsidR="004C0001" w:rsidRDefault="004C0001">
      <w:pPr>
        <w:pStyle w:val="ListParagraph"/>
        <w:numPr>
          <w:ilvl w:val="0"/>
          <w:numId w:val="2"/>
        </w:numPr>
        <w:tabs>
          <w:tab w:val="left" w:pos="595"/>
        </w:tabs>
        <w:spacing w:line="293" w:lineRule="exact"/>
        <w:ind w:hanging="360"/>
        <w:rPr>
          <w:rFonts w:ascii="Arial" w:eastAsia="Arial" w:hAnsi="Arial" w:cs="Arial"/>
          <w:sz w:val="24"/>
          <w:szCs w:val="24"/>
        </w:rPr>
      </w:pPr>
      <w:r>
        <w:rPr>
          <w:rFonts w:ascii="Arial"/>
          <w:sz w:val="24"/>
        </w:rPr>
        <w:t xml:space="preserve">Whole house ventilation fan when area is over 500 square feet </w:t>
      </w:r>
    </w:p>
    <w:p w14:paraId="4385E572" w14:textId="77777777" w:rsidR="000525E4" w:rsidRPr="00B96D08" w:rsidRDefault="00FD6CD8">
      <w:pPr>
        <w:pStyle w:val="ListParagraph"/>
        <w:numPr>
          <w:ilvl w:val="0"/>
          <w:numId w:val="2"/>
        </w:numPr>
        <w:tabs>
          <w:tab w:val="left" w:pos="595"/>
        </w:tabs>
        <w:spacing w:line="292" w:lineRule="exact"/>
        <w:ind w:hanging="360"/>
        <w:rPr>
          <w:rFonts w:ascii="Arial" w:eastAsia="Arial" w:hAnsi="Arial" w:cs="Arial"/>
          <w:sz w:val="24"/>
          <w:szCs w:val="24"/>
        </w:rPr>
      </w:pPr>
      <w:r>
        <w:rPr>
          <w:rFonts w:ascii="Arial"/>
          <w:sz w:val="24"/>
        </w:rPr>
        <w:t>Site plan showing onsite</w:t>
      </w:r>
      <w:r>
        <w:rPr>
          <w:rFonts w:ascii="Arial"/>
          <w:spacing w:val="-7"/>
          <w:sz w:val="24"/>
        </w:rPr>
        <w:t xml:space="preserve"> </w:t>
      </w:r>
      <w:r>
        <w:rPr>
          <w:rFonts w:ascii="Arial"/>
          <w:sz w:val="24"/>
        </w:rPr>
        <w:t>parking</w:t>
      </w:r>
      <w:r w:rsidR="00B96D08">
        <w:rPr>
          <w:rFonts w:ascii="Arial"/>
          <w:sz w:val="24"/>
        </w:rPr>
        <w:t xml:space="preserve"> (Min 1</w:t>
      </w:r>
      <w:r w:rsidR="00B96D08">
        <w:rPr>
          <w:rFonts w:ascii="Arial"/>
          <w:sz w:val="24"/>
        </w:rPr>
        <w:t>”</w:t>
      </w:r>
      <w:r w:rsidR="00B96D08">
        <w:rPr>
          <w:rFonts w:ascii="Arial"/>
          <w:sz w:val="24"/>
        </w:rPr>
        <w:t>= 20 feet)</w:t>
      </w:r>
    </w:p>
    <w:p w14:paraId="02C00E80" w14:textId="77777777" w:rsidR="00B96D08" w:rsidRDefault="00B96D08" w:rsidP="00B96D08">
      <w:pPr>
        <w:pStyle w:val="ListParagraph"/>
        <w:tabs>
          <w:tab w:val="left" w:pos="595"/>
        </w:tabs>
        <w:spacing w:line="292" w:lineRule="exact"/>
        <w:ind w:left="594"/>
        <w:rPr>
          <w:rFonts w:ascii="Arial" w:eastAsia="Arial" w:hAnsi="Arial" w:cs="Arial"/>
          <w:sz w:val="24"/>
          <w:szCs w:val="24"/>
        </w:rPr>
      </w:pPr>
    </w:p>
    <w:p w14:paraId="1CF8EDF0" w14:textId="77777777" w:rsidR="000525E4" w:rsidRDefault="00FD6CD8">
      <w:pPr>
        <w:pStyle w:val="Heading1"/>
        <w:spacing w:before="51"/>
        <w:ind w:right="484"/>
        <w:rPr>
          <w:b w:val="0"/>
          <w:bCs w:val="0"/>
          <w:u w:val="none"/>
        </w:rPr>
      </w:pPr>
      <w:r>
        <w:rPr>
          <w:u w:val="thick" w:color="000000"/>
        </w:rPr>
        <w:t>Filling in the Garage Door</w:t>
      </w:r>
      <w:r>
        <w:rPr>
          <w:spacing w:val="-6"/>
          <w:u w:val="thick" w:color="000000"/>
        </w:rPr>
        <w:t xml:space="preserve"> </w:t>
      </w:r>
      <w:r>
        <w:rPr>
          <w:u w:val="thick" w:color="000000"/>
        </w:rPr>
        <w:t>Opening</w:t>
      </w:r>
    </w:p>
    <w:p w14:paraId="14CCD4D4" w14:textId="77777777" w:rsidR="000525E4" w:rsidRDefault="00FD6CD8">
      <w:pPr>
        <w:pStyle w:val="ListParagraph"/>
        <w:numPr>
          <w:ilvl w:val="0"/>
          <w:numId w:val="1"/>
        </w:numPr>
        <w:tabs>
          <w:tab w:val="left" w:pos="476"/>
        </w:tabs>
        <w:spacing w:before="120"/>
        <w:ind w:right="547"/>
        <w:jc w:val="both"/>
        <w:rPr>
          <w:rFonts w:ascii="Arial" w:eastAsia="Arial" w:hAnsi="Arial" w:cs="Arial"/>
          <w:sz w:val="24"/>
          <w:szCs w:val="24"/>
        </w:rPr>
      </w:pPr>
      <w:r>
        <w:rPr>
          <w:rFonts w:ascii="Arial"/>
          <w:sz w:val="24"/>
        </w:rPr>
        <w:t xml:space="preserve">A continuous footing is required under the existing garage door opening. The construction detail </w:t>
      </w:r>
      <w:r w:rsidR="00B96D08">
        <w:rPr>
          <w:rFonts w:ascii="Arial"/>
          <w:sz w:val="24"/>
        </w:rPr>
        <w:t xml:space="preserve">attached </w:t>
      </w:r>
      <w:r>
        <w:rPr>
          <w:rFonts w:ascii="Arial"/>
          <w:sz w:val="24"/>
        </w:rPr>
        <w:t>is just one method. If others are proposed, submit the necessary construction details that meet</w:t>
      </w:r>
      <w:r>
        <w:rPr>
          <w:rFonts w:ascii="Arial"/>
          <w:spacing w:val="-6"/>
          <w:sz w:val="24"/>
        </w:rPr>
        <w:t xml:space="preserve"> </w:t>
      </w:r>
      <w:r>
        <w:rPr>
          <w:rFonts w:ascii="Arial"/>
          <w:sz w:val="24"/>
        </w:rPr>
        <w:t>compliance.</w:t>
      </w:r>
    </w:p>
    <w:p w14:paraId="110D7BD2" w14:textId="77777777" w:rsidR="000525E4" w:rsidRDefault="000525E4">
      <w:pPr>
        <w:rPr>
          <w:rFonts w:ascii="Arial" w:eastAsia="Arial" w:hAnsi="Arial" w:cs="Arial"/>
          <w:sz w:val="24"/>
          <w:szCs w:val="24"/>
        </w:rPr>
      </w:pPr>
    </w:p>
    <w:p w14:paraId="4D53E09C" w14:textId="77777777" w:rsidR="000525E4" w:rsidRDefault="00FD6CD8">
      <w:pPr>
        <w:pStyle w:val="Heading1"/>
        <w:ind w:right="484"/>
        <w:rPr>
          <w:b w:val="0"/>
          <w:bCs w:val="0"/>
          <w:u w:val="none"/>
        </w:rPr>
      </w:pPr>
      <w:r>
        <w:rPr>
          <w:u w:val="thick" w:color="000000"/>
        </w:rPr>
        <w:t>Energy</w:t>
      </w:r>
      <w:r>
        <w:rPr>
          <w:spacing w:val="-7"/>
          <w:u w:val="thick" w:color="000000"/>
        </w:rPr>
        <w:t xml:space="preserve"> </w:t>
      </w:r>
      <w:r>
        <w:rPr>
          <w:u w:val="thick" w:color="000000"/>
        </w:rPr>
        <w:t>Code</w:t>
      </w:r>
    </w:p>
    <w:p w14:paraId="25DC98CA" w14:textId="77777777" w:rsidR="000525E4" w:rsidRPr="004C0001" w:rsidRDefault="00FD6CD8" w:rsidP="00B96D08">
      <w:pPr>
        <w:pStyle w:val="ListParagraph"/>
        <w:numPr>
          <w:ilvl w:val="0"/>
          <w:numId w:val="1"/>
        </w:numPr>
        <w:tabs>
          <w:tab w:val="left" w:pos="476"/>
        </w:tabs>
        <w:spacing w:before="11"/>
        <w:ind w:right="101"/>
        <w:rPr>
          <w:rFonts w:ascii="Arial" w:eastAsia="Arial" w:hAnsi="Arial" w:cs="Arial"/>
          <w:sz w:val="17"/>
          <w:szCs w:val="17"/>
        </w:rPr>
      </w:pPr>
      <w:r w:rsidRPr="00B96D08">
        <w:rPr>
          <w:rFonts w:ascii="Arial"/>
          <w:sz w:val="24"/>
        </w:rPr>
        <w:t xml:space="preserve">The minimum prescriptive energy code shall meet the 2015 Washington State Energy Code. This form is part of the residential application package. If the minimum code cannot be met a component performance method (trade-off) can be used as an alternative approach to meet the energy code. The </w:t>
      </w:r>
      <w:r w:rsidR="00B96D08" w:rsidRPr="00B96D08">
        <w:rPr>
          <w:rFonts w:ascii="Arial"/>
          <w:sz w:val="24"/>
        </w:rPr>
        <w:t xml:space="preserve">prescriptive and </w:t>
      </w:r>
      <w:r w:rsidRPr="00B96D08">
        <w:rPr>
          <w:rFonts w:ascii="Arial"/>
          <w:sz w:val="24"/>
        </w:rPr>
        <w:t>component method forms can be found at</w:t>
      </w:r>
      <w:r w:rsidR="00B96D08">
        <w:rPr>
          <w:rFonts w:ascii="Arial"/>
          <w:sz w:val="24"/>
        </w:rPr>
        <w:t xml:space="preserve"> </w:t>
      </w:r>
      <w:hyperlink r:id="rId8" w:history="1">
        <w:r w:rsidR="00B96D08" w:rsidRPr="00C544AC">
          <w:rPr>
            <w:rStyle w:val="Hyperlink"/>
            <w:rFonts w:ascii="Arial"/>
            <w:sz w:val="24"/>
          </w:rPr>
          <w:t>http://www.energy.wsu.edu/BuildingEfficiency/EnergyCode.aspx</w:t>
        </w:r>
      </w:hyperlink>
    </w:p>
    <w:p w14:paraId="1ADE483D" w14:textId="77777777" w:rsidR="004C0001" w:rsidRPr="00B96D08" w:rsidRDefault="004C0001" w:rsidP="00B96D08">
      <w:pPr>
        <w:pStyle w:val="ListParagraph"/>
        <w:numPr>
          <w:ilvl w:val="0"/>
          <w:numId w:val="1"/>
        </w:numPr>
        <w:tabs>
          <w:tab w:val="left" w:pos="476"/>
        </w:tabs>
        <w:spacing w:before="11"/>
        <w:ind w:right="101"/>
        <w:rPr>
          <w:rFonts w:ascii="Arial" w:eastAsia="Arial" w:hAnsi="Arial" w:cs="Arial"/>
          <w:sz w:val="17"/>
          <w:szCs w:val="17"/>
        </w:rPr>
      </w:pPr>
      <w:r>
        <w:rPr>
          <w:rFonts w:ascii="Arial"/>
          <w:sz w:val="24"/>
        </w:rPr>
        <w:t>Min R-10 insulation shall be installed around the perimeter of conditioned (heated) space. See two approved methods for meeting this requirement attached to this handout.</w:t>
      </w:r>
    </w:p>
    <w:p w14:paraId="5C86113E" w14:textId="77777777" w:rsidR="00B96D08" w:rsidRPr="00B96D08" w:rsidRDefault="00B96D08" w:rsidP="00B96D08">
      <w:pPr>
        <w:pStyle w:val="ListParagraph"/>
        <w:tabs>
          <w:tab w:val="left" w:pos="476"/>
        </w:tabs>
        <w:spacing w:before="11"/>
        <w:ind w:left="476" w:right="101"/>
        <w:rPr>
          <w:rFonts w:ascii="Arial" w:eastAsia="Arial" w:hAnsi="Arial" w:cs="Arial"/>
          <w:sz w:val="17"/>
          <w:szCs w:val="17"/>
        </w:rPr>
      </w:pPr>
    </w:p>
    <w:p w14:paraId="1E50637F" w14:textId="77777777" w:rsidR="000525E4" w:rsidRPr="004C0001" w:rsidRDefault="00FD6CD8">
      <w:pPr>
        <w:pStyle w:val="Heading1"/>
        <w:spacing w:before="69"/>
        <w:ind w:right="484"/>
        <w:rPr>
          <w:b w:val="0"/>
          <w:bCs w:val="0"/>
          <w:u w:val="none"/>
        </w:rPr>
      </w:pPr>
      <w:r>
        <w:rPr>
          <w:u w:val="thick" w:color="000000"/>
        </w:rPr>
        <w:t>Parking</w:t>
      </w:r>
      <w:r w:rsidR="004C0001">
        <w:rPr>
          <w:b w:val="0"/>
          <w:u w:val="none" w:color="000000"/>
        </w:rPr>
        <w:t xml:space="preserve"> </w:t>
      </w:r>
      <w:r w:rsidR="004C0001" w:rsidRPr="004C0001">
        <w:rPr>
          <w:b w:val="0"/>
          <w:i/>
          <w:sz w:val="22"/>
          <w:u w:val="none" w:color="000000"/>
        </w:rPr>
        <w:t>(Contact the City Planning Department for more information)</w:t>
      </w:r>
    </w:p>
    <w:p w14:paraId="0D05CF2A" w14:textId="77777777" w:rsidR="000525E4" w:rsidRDefault="00FD6CD8">
      <w:pPr>
        <w:pStyle w:val="ListParagraph"/>
        <w:numPr>
          <w:ilvl w:val="0"/>
          <w:numId w:val="1"/>
        </w:numPr>
        <w:tabs>
          <w:tab w:val="left" w:pos="476"/>
        </w:tabs>
        <w:spacing w:before="120" w:line="293" w:lineRule="exact"/>
        <w:rPr>
          <w:rFonts w:ascii="Arial" w:eastAsia="Arial" w:hAnsi="Arial" w:cs="Arial"/>
          <w:sz w:val="24"/>
          <w:szCs w:val="24"/>
        </w:rPr>
      </w:pPr>
      <w:r>
        <w:rPr>
          <w:rFonts w:ascii="Arial"/>
          <w:sz w:val="24"/>
        </w:rPr>
        <w:t>A minimum of two on-site parking spaces are required for single family</w:t>
      </w:r>
      <w:r>
        <w:rPr>
          <w:rFonts w:ascii="Arial"/>
          <w:spacing w:val="-26"/>
          <w:sz w:val="24"/>
        </w:rPr>
        <w:t xml:space="preserve"> </w:t>
      </w:r>
      <w:r>
        <w:rPr>
          <w:rFonts w:ascii="Arial"/>
          <w:sz w:val="24"/>
        </w:rPr>
        <w:t>residences.</w:t>
      </w:r>
    </w:p>
    <w:p w14:paraId="32E9316F" w14:textId="77777777" w:rsidR="000525E4" w:rsidRPr="00B96D08" w:rsidRDefault="00FD6CD8">
      <w:pPr>
        <w:pStyle w:val="ListParagraph"/>
        <w:numPr>
          <w:ilvl w:val="0"/>
          <w:numId w:val="1"/>
        </w:numPr>
        <w:tabs>
          <w:tab w:val="left" w:pos="476"/>
        </w:tabs>
        <w:spacing w:line="293" w:lineRule="exact"/>
        <w:rPr>
          <w:rFonts w:ascii="Arial" w:eastAsia="Arial" w:hAnsi="Arial" w:cs="Arial"/>
          <w:sz w:val="24"/>
          <w:szCs w:val="24"/>
        </w:rPr>
      </w:pPr>
      <w:r>
        <w:rPr>
          <w:rFonts w:ascii="Arial"/>
          <w:sz w:val="24"/>
        </w:rPr>
        <w:t>Additional spaces may be required for accessory uses like accessory dwelling</w:t>
      </w:r>
      <w:r>
        <w:rPr>
          <w:rFonts w:ascii="Arial"/>
          <w:spacing w:val="-29"/>
          <w:sz w:val="24"/>
        </w:rPr>
        <w:t xml:space="preserve"> </w:t>
      </w:r>
      <w:r>
        <w:rPr>
          <w:rFonts w:ascii="Arial"/>
          <w:sz w:val="24"/>
        </w:rPr>
        <w:t>units.</w:t>
      </w:r>
    </w:p>
    <w:p w14:paraId="371A4B7D" w14:textId="77777777" w:rsidR="000525E4" w:rsidRDefault="000525E4">
      <w:pPr>
        <w:spacing w:before="10"/>
        <w:rPr>
          <w:rFonts w:ascii="Arial" w:eastAsia="Arial" w:hAnsi="Arial" w:cs="Arial"/>
          <w:sz w:val="23"/>
          <w:szCs w:val="23"/>
        </w:rPr>
      </w:pPr>
    </w:p>
    <w:p w14:paraId="06CEBDED" w14:textId="77777777" w:rsidR="000525E4" w:rsidRDefault="00FD6CD8">
      <w:pPr>
        <w:pStyle w:val="Heading1"/>
        <w:ind w:right="484"/>
        <w:rPr>
          <w:b w:val="0"/>
          <w:bCs w:val="0"/>
          <w:u w:val="none"/>
        </w:rPr>
      </w:pPr>
      <w:r>
        <w:rPr>
          <w:u w:val="thick" w:color="000000"/>
        </w:rPr>
        <w:t xml:space="preserve">Outside </w:t>
      </w:r>
      <w:r>
        <w:rPr>
          <w:spacing w:val="-3"/>
          <w:u w:val="thick" w:color="000000"/>
        </w:rPr>
        <w:t>Air</w:t>
      </w:r>
      <w:r>
        <w:rPr>
          <w:spacing w:val="3"/>
          <w:u w:val="thick" w:color="000000"/>
        </w:rPr>
        <w:t xml:space="preserve"> </w:t>
      </w:r>
      <w:r>
        <w:rPr>
          <w:u w:val="thick" w:color="000000"/>
        </w:rPr>
        <w:t>Ventilation</w:t>
      </w:r>
    </w:p>
    <w:p w14:paraId="4458D376" w14:textId="77777777" w:rsidR="000525E4" w:rsidRDefault="00FD6CD8">
      <w:pPr>
        <w:pStyle w:val="BodyText"/>
        <w:spacing w:before="120"/>
        <w:ind w:left="116" w:right="484" w:firstLine="0"/>
      </w:pPr>
      <w:r>
        <w:t>If the garage conversion is 500 square feet or greater, a whole-house ventilation system is required. Where bathrooms or kitchens are added to the space, a ventilation fan must be</w:t>
      </w:r>
      <w:r>
        <w:rPr>
          <w:spacing w:val="-32"/>
        </w:rPr>
        <w:t xml:space="preserve"> </w:t>
      </w:r>
      <w:r>
        <w:t>provided.</w:t>
      </w:r>
    </w:p>
    <w:p w14:paraId="1EB52FB5" w14:textId="77777777" w:rsidR="000525E4" w:rsidRDefault="000525E4">
      <w:pPr>
        <w:rPr>
          <w:rFonts w:ascii="Arial" w:eastAsia="Arial" w:hAnsi="Arial" w:cs="Arial"/>
          <w:sz w:val="24"/>
          <w:szCs w:val="24"/>
        </w:rPr>
      </w:pPr>
    </w:p>
    <w:p w14:paraId="27F4046D" w14:textId="77777777" w:rsidR="000525E4" w:rsidRDefault="00FD6CD8">
      <w:pPr>
        <w:pStyle w:val="Heading1"/>
        <w:ind w:right="484"/>
        <w:rPr>
          <w:b w:val="0"/>
          <w:bCs w:val="0"/>
          <w:u w:val="none"/>
        </w:rPr>
      </w:pPr>
      <w:r>
        <w:rPr>
          <w:u w:val="thick" w:color="000000"/>
        </w:rPr>
        <w:t>Existing Equipment Combustion</w:t>
      </w:r>
      <w:r>
        <w:rPr>
          <w:spacing w:val="-11"/>
          <w:u w:val="thick" w:color="000000"/>
        </w:rPr>
        <w:t xml:space="preserve"> </w:t>
      </w:r>
      <w:r>
        <w:rPr>
          <w:u w:val="thick" w:color="000000"/>
        </w:rPr>
        <w:t>Air</w:t>
      </w:r>
    </w:p>
    <w:p w14:paraId="575AA2FC" w14:textId="77777777" w:rsidR="000525E4" w:rsidRDefault="00FD6CD8">
      <w:pPr>
        <w:pStyle w:val="BodyText"/>
        <w:spacing w:before="120"/>
        <w:ind w:left="116" w:right="351" w:firstLine="0"/>
      </w:pPr>
      <w:r>
        <w:t>If existing fuel burning equipment is to remain in the converted garage space, combustion air shall be maintained. This can be accomplished by direct-vent appliances or construct a cold room for the appliance(s) while maintaining combustion air requirements. Other methods shall be</w:t>
      </w:r>
      <w:r>
        <w:rPr>
          <w:spacing w:val="-32"/>
        </w:rPr>
        <w:t xml:space="preserve"> </w:t>
      </w:r>
      <w:r>
        <w:t>considered.</w:t>
      </w:r>
    </w:p>
    <w:p w14:paraId="4B2B9223" w14:textId="77777777" w:rsidR="000525E4" w:rsidRDefault="000525E4">
      <w:pPr>
        <w:rPr>
          <w:rFonts w:ascii="Arial" w:eastAsia="Arial" w:hAnsi="Arial" w:cs="Arial"/>
          <w:sz w:val="24"/>
          <w:szCs w:val="24"/>
        </w:rPr>
      </w:pPr>
    </w:p>
    <w:p w14:paraId="61921477" w14:textId="77777777" w:rsidR="000525E4" w:rsidRDefault="00FD6CD8">
      <w:pPr>
        <w:pStyle w:val="Heading1"/>
        <w:ind w:right="484"/>
        <w:rPr>
          <w:b w:val="0"/>
          <w:bCs w:val="0"/>
          <w:u w:val="none"/>
        </w:rPr>
      </w:pPr>
      <w:r>
        <w:rPr>
          <w:u w:val="thick" w:color="000000"/>
        </w:rPr>
        <w:t>Water Heater Pressure</w:t>
      </w:r>
      <w:r>
        <w:rPr>
          <w:spacing w:val="-12"/>
          <w:u w:val="thick" w:color="000000"/>
        </w:rPr>
        <w:t xml:space="preserve"> </w:t>
      </w:r>
      <w:r>
        <w:rPr>
          <w:u w:val="thick" w:color="000000"/>
        </w:rPr>
        <w:t>Relief</w:t>
      </w:r>
    </w:p>
    <w:p w14:paraId="3C280B92" w14:textId="77777777" w:rsidR="000525E4" w:rsidRDefault="00FD6CD8">
      <w:pPr>
        <w:pStyle w:val="BodyText"/>
        <w:spacing w:before="120"/>
        <w:ind w:left="116" w:firstLine="0"/>
        <w:rPr>
          <w:rFonts w:cs="Arial"/>
        </w:rPr>
      </w:pPr>
      <w:r>
        <w:t>The pressure and temperature relief piping must be extended to the outside from the converted</w:t>
      </w:r>
      <w:r>
        <w:rPr>
          <w:spacing w:val="-35"/>
        </w:rPr>
        <w:t xml:space="preserve"> </w:t>
      </w:r>
      <w:r>
        <w:t xml:space="preserve">space. </w:t>
      </w:r>
      <w:r>
        <w:rPr>
          <w:rFonts w:cs="Arial"/>
        </w:rPr>
        <w:t>The pipe must terminate not more than 2’ or less than 6” from finished</w:t>
      </w:r>
      <w:r>
        <w:rPr>
          <w:rFonts w:cs="Arial"/>
          <w:spacing w:val="-29"/>
        </w:rPr>
        <w:t xml:space="preserve"> </w:t>
      </w:r>
      <w:r>
        <w:rPr>
          <w:rFonts w:cs="Arial"/>
        </w:rPr>
        <w:t>grade.</w:t>
      </w:r>
    </w:p>
    <w:p w14:paraId="6750C0EB" w14:textId="77777777" w:rsidR="000525E4" w:rsidRDefault="000525E4">
      <w:pPr>
        <w:spacing w:before="6"/>
        <w:rPr>
          <w:rFonts w:ascii="Arial" w:eastAsia="Arial" w:hAnsi="Arial" w:cs="Arial"/>
          <w:sz w:val="15"/>
          <w:szCs w:val="15"/>
        </w:rPr>
      </w:pPr>
    </w:p>
    <w:p w14:paraId="2005F241" w14:textId="77777777" w:rsidR="000525E4" w:rsidRDefault="00FD6CD8" w:rsidP="00F50F52">
      <w:pPr>
        <w:ind w:left="2790"/>
        <w:rPr>
          <w:rFonts w:ascii="Arial" w:eastAsia="Arial" w:hAnsi="Arial" w:cs="Arial"/>
          <w:sz w:val="20"/>
          <w:szCs w:val="20"/>
        </w:rPr>
      </w:pPr>
      <w:r>
        <w:rPr>
          <w:rFonts w:ascii="Arial" w:eastAsia="Arial" w:hAnsi="Arial" w:cs="Arial"/>
          <w:noProof/>
          <w:sz w:val="20"/>
          <w:szCs w:val="20"/>
        </w:rPr>
        <w:lastRenderedPageBreak/>
        <w:drawing>
          <wp:inline distT="0" distB="0" distL="0" distR="0" wp14:anchorId="27B4AB14" wp14:editId="5913D782">
            <wp:extent cx="3183611" cy="305866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183611" cy="3058668"/>
                    </a:xfrm>
                    <a:prstGeom prst="rect">
                      <a:avLst/>
                    </a:prstGeom>
                  </pic:spPr>
                </pic:pic>
              </a:graphicData>
            </a:graphic>
          </wp:inline>
        </w:drawing>
      </w:r>
    </w:p>
    <w:sectPr w:rsidR="000525E4" w:rsidSect="004C0001">
      <w:headerReference w:type="even" r:id="rId10"/>
      <w:headerReference w:type="default" r:id="rId11"/>
      <w:footerReference w:type="even" r:id="rId12"/>
      <w:footerReference w:type="default" r:id="rId13"/>
      <w:headerReference w:type="first" r:id="rId14"/>
      <w:footerReference w:type="first" r:id="rId15"/>
      <w:pgSz w:w="12240" w:h="15840"/>
      <w:pgMar w:top="990" w:right="580" w:bottom="880" w:left="460" w:header="0" w:footer="6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C9B2" w14:textId="77777777" w:rsidR="004B2D52" w:rsidRDefault="00FD6CD8">
      <w:r>
        <w:separator/>
      </w:r>
    </w:p>
  </w:endnote>
  <w:endnote w:type="continuationSeparator" w:id="0">
    <w:p w14:paraId="27010739" w14:textId="77777777" w:rsidR="004B2D52" w:rsidRDefault="00FD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57EA" w14:textId="77777777" w:rsidR="0037472C" w:rsidRDefault="00374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805C" w14:textId="77777777" w:rsidR="000525E4" w:rsidRDefault="000525E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75AD" w14:textId="77777777" w:rsidR="0037472C" w:rsidRDefault="0037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8DBC" w14:textId="77777777" w:rsidR="004B2D52" w:rsidRDefault="00FD6CD8">
      <w:r>
        <w:separator/>
      </w:r>
    </w:p>
  </w:footnote>
  <w:footnote w:type="continuationSeparator" w:id="0">
    <w:p w14:paraId="54FAE3EC" w14:textId="77777777" w:rsidR="004B2D52" w:rsidRDefault="00FD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906F" w14:textId="77777777" w:rsidR="0037472C" w:rsidRDefault="00374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E2D7" w14:textId="77777777" w:rsidR="000A123A" w:rsidRDefault="000A123A">
    <w:pPr>
      <w:pStyle w:val="Header"/>
    </w:pPr>
  </w:p>
  <w:p w14:paraId="61B611B8" w14:textId="77777777" w:rsidR="000A123A" w:rsidRDefault="000A123A">
    <w:pPr>
      <w:pStyle w:val="Header"/>
    </w:pPr>
  </w:p>
  <w:p w14:paraId="20D2A1DA" w14:textId="77777777" w:rsidR="000A123A" w:rsidRDefault="000A1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E2C9" w14:textId="77777777" w:rsidR="00E14605" w:rsidRDefault="00E14605" w:rsidP="00E14605">
    <w:pPr>
      <w:pStyle w:val="Header"/>
    </w:pPr>
  </w:p>
  <w:p w14:paraId="20AD3CD2" w14:textId="77777777" w:rsidR="00E14605" w:rsidRDefault="00575F84" w:rsidP="00575F84">
    <w:pPr>
      <w:pStyle w:val="Header"/>
      <w:ind w:left="720"/>
    </w:pPr>
    <w:bookmarkStart w:id="0" w:name="_GoBack"/>
    <w:r>
      <w:rPr>
        <w:noProof/>
      </w:rPr>
      <w:pict w14:anchorId="5CDAA725">
        <v:shapetype id="_x0000_t202" coordsize="21600,21600" o:spt="202" path="m,l,21600r21600,l21600,xe">
          <v:stroke joinstyle="miter"/>
          <v:path gradientshapeok="t" o:connecttype="rect"/>
        </v:shapetype>
        <v:shape id="Text Box 2" o:spid="_x0000_s2056" type="#_x0000_t202" style="position:absolute;left:0;text-align:left;margin-left:248.6pt;margin-top:25.35pt;width:302.35pt;height:60.9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14:paraId="4A22DDDC" w14:textId="77777777" w:rsidR="00575F84" w:rsidRDefault="0037472C" w:rsidP="00E14605">
                <w:pPr>
                  <w:jc w:val="center"/>
                </w:pPr>
                <w:r>
                  <w:t xml:space="preserve">Adams County </w:t>
                </w:r>
              </w:p>
              <w:p w14:paraId="67555AFC" w14:textId="36A61225" w:rsidR="00E14605" w:rsidRDefault="0037472C" w:rsidP="00E14605">
                <w:pPr>
                  <w:jc w:val="center"/>
                </w:pPr>
                <w:r>
                  <w:t>Building and Planning Department</w:t>
                </w:r>
              </w:p>
              <w:p w14:paraId="1C12EB63" w14:textId="5B77A683" w:rsidR="00575F84" w:rsidRDefault="00575F84" w:rsidP="00E14605">
                <w:pPr>
                  <w:jc w:val="center"/>
                </w:pPr>
                <w:r>
                  <w:t>425 E Main Suite 200 Othello WA, 99344</w:t>
                </w:r>
              </w:p>
              <w:p w14:paraId="75A8C0A6" w14:textId="77777777" w:rsidR="00575F84" w:rsidRDefault="00575F84" w:rsidP="00E14605">
                <w:pPr>
                  <w:jc w:val="center"/>
                </w:pPr>
              </w:p>
            </w:txbxContent>
          </v:textbox>
        </v:shape>
      </w:pict>
    </w:r>
    <w:r w:rsidR="00E14605">
      <w:rPr>
        <w:noProof/>
      </w:rPr>
      <w:drawing>
        <wp:inline distT="0" distB="0" distL="0" distR="0" wp14:anchorId="4B4B2DA7" wp14:editId="4C34C9E5">
          <wp:extent cx="1448011" cy="10893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WestRichland-logo.tif"/>
                  <pic:cNvPicPr/>
                </pic:nvPicPr>
                <pic:blipFill>
                  <a:blip r:embed="rId1">
                    <a:extLst>
                      <a:ext uri="{28A0092B-C50C-407E-A947-70E740481C1C}">
                        <a14:useLocalDpi xmlns:a14="http://schemas.microsoft.com/office/drawing/2010/main" val="0"/>
                      </a:ext>
                    </a:extLst>
                  </a:blip>
                  <a:stretch>
                    <a:fillRect/>
                  </a:stretch>
                </pic:blipFill>
                <pic:spPr>
                  <a:xfrm>
                    <a:off x="0" y="0"/>
                    <a:ext cx="1448011" cy="1089330"/>
                  </a:xfrm>
                  <a:prstGeom prst="rect">
                    <a:avLst/>
                  </a:prstGeom>
                </pic:spPr>
              </pic:pic>
            </a:graphicData>
          </a:graphic>
        </wp:inline>
      </w:drawing>
    </w:r>
  </w:p>
  <w:bookmarkEnd w:id="0"/>
  <w:p w14:paraId="31030B3F" w14:textId="77777777" w:rsidR="00E14605" w:rsidRDefault="00E1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46A6"/>
    <w:multiLevelType w:val="hybridMultilevel"/>
    <w:tmpl w:val="FED4ACF6"/>
    <w:lvl w:ilvl="0" w:tplc="C854ED02">
      <w:start w:val="1"/>
      <w:numFmt w:val="bullet"/>
      <w:lvlText w:val=""/>
      <w:lvlJc w:val="left"/>
      <w:pPr>
        <w:ind w:left="476" w:hanging="360"/>
      </w:pPr>
      <w:rPr>
        <w:rFonts w:ascii="Symbol" w:eastAsia="Symbol" w:hAnsi="Symbol" w:hint="default"/>
        <w:w w:val="100"/>
        <w:sz w:val="24"/>
        <w:szCs w:val="24"/>
      </w:rPr>
    </w:lvl>
    <w:lvl w:ilvl="1" w:tplc="F1062E44">
      <w:start w:val="1"/>
      <w:numFmt w:val="bullet"/>
      <w:lvlText w:val="•"/>
      <w:lvlJc w:val="left"/>
      <w:pPr>
        <w:ind w:left="1552" w:hanging="360"/>
      </w:pPr>
      <w:rPr>
        <w:rFonts w:hint="default"/>
      </w:rPr>
    </w:lvl>
    <w:lvl w:ilvl="2" w:tplc="3AEE090E">
      <w:start w:val="1"/>
      <w:numFmt w:val="bullet"/>
      <w:lvlText w:val="•"/>
      <w:lvlJc w:val="left"/>
      <w:pPr>
        <w:ind w:left="2624" w:hanging="360"/>
      </w:pPr>
      <w:rPr>
        <w:rFonts w:hint="default"/>
      </w:rPr>
    </w:lvl>
    <w:lvl w:ilvl="3" w:tplc="B4523A26">
      <w:start w:val="1"/>
      <w:numFmt w:val="bullet"/>
      <w:lvlText w:val="•"/>
      <w:lvlJc w:val="left"/>
      <w:pPr>
        <w:ind w:left="3696" w:hanging="360"/>
      </w:pPr>
      <w:rPr>
        <w:rFonts w:hint="default"/>
      </w:rPr>
    </w:lvl>
    <w:lvl w:ilvl="4" w:tplc="5268E51A">
      <w:start w:val="1"/>
      <w:numFmt w:val="bullet"/>
      <w:lvlText w:val="•"/>
      <w:lvlJc w:val="left"/>
      <w:pPr>
        <w:ind w:left="4768" w:hanging="360"/>
      </w:pPr>
      <w:rPr>
        <w:rFonts w:hint="default"/>
      </w:rPr>
    </w:lvl>
    <w:lvl w:ilvl="5" w:tplc="99B41D74">
      <w:start w:val="1"/>
      <w:numFmt w:val="bullet"/>
      <w:lvlText w:val="•"/>
      <w:lvlJc w:val="left"/>
      <w:pPr>
        <w:ind w:left="5840" w:hanging="360"/>
      </w:pPr>
      <w:rPr>
        <w:rFonts w:hint="default"/>
      </w:rPr>
    </w:lvl>
    <w:lvl w:ilvl="6" w:tplc="559246EC">
      <w:start w:val="1"/>
      <w:numFmt w:val="bullet"/>
      <w:lvlText w:val="•"/>
      <w:lvlJc w:val="left"/>
      <w:pPr>
        <w:ind w:left="6912" w:hanging="360"/>
      </w:pPr>
      <w:rPr>
        <w:rFonts w:hint="default"/>
      </w:rPr>
    </w:lvl>
    <w:lvl w:ilvl="7" w:tplc="61A68E86">
      <w:start w:val="1"/>
      <w:numFmt w:val="bullet"/>
      <w:lvlText w:val="•"/>
      <w:lvlJc w:val="left"/>
      <w:pPr>
        <w:ind w:left="7984" w:hanging="360"/>
      </w:pPr>
      <w:rPr>
        <w:rFonts w:hint="default"/>
      </w:rPr>
    </w:lvl>
    <w:lvl w:ilvl="8" w:tplc="57CA7C72">
      <w:start w:val="1"/>
      <w:numFmt w:val="bullet"/>
      <w:lvlText w:val="•"/>
      <w:lvlJc w:val="left"/>
      <w:pPr>
        <w:ind w:left="9056" w:hanging="360"/>
      </w:pPr>
      <w:rPr>
        <w:rFonts w:hint="default"/>
      </w:rPr>
    </w:lvl>
  </w:abstractNum>
  <w:abstractNum w:abstractNumId="1" w15:restartNumberingAfterBreak="0">
    <w:nsid w:val="4CA63A93"/>
    <w:multiLevelType w:val="hybridMultilevel"/>
    <w:tmpl w:val="910260B0"/>
    <w:lvl w:ilvl="0" w:tplc="CAC80A1A">
      <w:start w:val="1"/>
      <w:numFmt w:val="bullet"/>
      <w:lvlText w:val=""/>
      <w:lvlJc w:val="left"/>
      <w:pPr>
        <w:ind w:left="594" w:hanging="361"/>
      </w:pPr>
      <w:rPr>
        <w:rFonts w:ascii="Symbol" w:eastAsia="Symbol" w:hAnsi="Symbol" w:hint="default"/>
        <w:w w:val="100"/>
        <w:sz w:val="24"/>
        <w:szCs w:val="24"/>
      </w:rPr>
    </w:lvl>
    <w:lvl w:ilvl="1" w:tplc="01965466">
      <w:start w:val="1"/>
      <w:numFmt w:val="bullet"/>
      <w:lvlText w:val="•"/>
      <w:lvlJc w:val="left"/>
      <w:pPr>
        <w:ind w:left="1374" w:hanging="361"/>
      </w:pPr>
      <w:rPr>
        <w:rFonts w:hint="default"/>
      </w:rPr>
    </w:lvl>
    <w:lvl w:ilvl="2" w:tplc="4C2CB8B2">
      <w:start w:val="1"/>
      <w:numFmt w:val="bullet"/>
      <w:lvlText w:val="•"/>
      <w:lvlJc w:val="left"/>
      <w:pPr>
        <w:ind w:left="2148" w:hanging="361"/>
      </w:pPr>
      <w:rPr>
        <w:rFonts w:hint="default"/>
      </w:rPr>
    </w:lvl>
    <w:lvl w:ilvl="3" w:tplc="10167B9A">
      <w:start w:val="1"/>
      <w:numFmt w:val="bullet"/>
      <w:lvlText w:val="•"/>
      <w:lvlJc w:val="left"/>
      <w:pPr>
        <w:ind w:left="2922" w:hanging="361"/>
      </w:pPr>
      <w:rPr>
        <w:rFonts w:hint="default"/>
      </w:rPr>
    </w:lvl>
    <w:lvl w:ilvl="4" w:tplc="5A9ECB90">
      <w:start w:val="1"/>
      <w:numFmt w:val="bullet"/>
      <w:lvlText w:val="•"/>
      <w:lvlJc w:val="left"/>
      <w:pPr>
        <w:ind w:left="3696" w:hanging="361"/>
      </w:pPr>
      <w:rPr>
        <w:rFonts w:hint="default"/>
      </w:rPr>
    </w:lvl>
    <w:lvl w:ilvl="5" w:tplc="01903C50">
      <w:start w:val="1"/>
      <w:numFmt w:val="bullet"/>
      <w:lvlText w:val="•"/>
      <w:lvlJc w:val="left"/>
      <w:pPr>
        <w:ind w:left="4470" w:hanging="361"/>
      </w:pPr>
      <w:rPr>
        <w:rFonts w:hint="default"/>
      </w:rPr>
    </w:lvl>
    <w:lvl w:ilvl="6" w:tplc="46F231B4">
      <w:start w:val="1"/>
      <w:numFmt w:val="bullet"/>
      <w:lvlText w:val="•"/>
      <w:lvlJc w:val="left"/>
      <w:pPr>
        <w:ind w:left="5244" w:hanging="361"/>
      </w:pPr>
      <w:rPr>
        <w:rFonts w:hint="default"/>
      </w:rPr>
    </w:lvl>
    <w:lvl w:ilvl="7" w:tplc="570607E8">
      <w:start w:val="1"/>
      <w:numFmt w:val="bullet"/>
      <w:lvlText w:val="•"/>
      <w:lvlJc w:val="left"/>
      <w:pPr>
        <w:ind w:left="6018" w:hanging="361"/>
      </w:pPr>
      <w:rPr>
        <w:rFonts w:hint="default"/>
      </w:rPr>
    </w:lvl>
    <w:lvl w:ilvl="8" w:tplc="A44A2A82">
      <w:start w:val="1"/>
      <w:numFmt w:val="bullet"/>
      <w:lvlText w:val="•"/>
      <w:lvlJc w:val="left"/>
      <w:pPr>
        <w:ind w:left="6792"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525E4"/>
    <w:rsid w:val="000525E4"/>
    <w:rsid w:val="000A123A"/>
    <w:rsid w:val="0037472C"/>
    <w:rsid w:val="00393BA5"/>
    <w:rsid w:val="004B2D52"/>
    <w:rsid w:val="004C0001"/>
    <w:rsid w:val="00575F84"/>
    <w:rsid w:val="00582B93"/>
    <w:rsid w:val="00B96D08"/>
    <w:rsid w:val="00E14605"/>
    <w:rsid w:val="00F50F52"/>
    <w:rsid w:val="00FD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D192231"/>
  <w15:docId w15:val="{1B777D18-C447-49DF-AB99-0880FF06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4"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123A"/>
    <w:rPr>
      <w:rFonts w:ascii="Tahoma" w:hAnsi="Tahoma" w:cs="Tahoma"/>
      <w:sz w:val="16"/>
      <w:szCs w:val="16"/>
    </w:rPr>
  </w:style>
  <w:style w:type="character" w:customStyle="1" w:styleId="BalloonTextChar">
    <w:name w:val="Balloon Text Char"/>
    <w:basedOn w:val="DefaultParagraphFont"/>
    <w:link w:val="BalloonText"/>
    <w:uiPriority w:val="99"/>
    <w:semiHidden/>
    <w:rsid w:val="000A123A"/>
    <w:rPr>
      <w:rFonts w:ascii="Tahoma" w:hAnsi="Tahoma" w:cs="Tahoma"/>
      <w:sz w:val="16"/>
      <w:szCs w:val="16"/>
    </w:rPr>
  </w:style>
  <w:style w:type="paragraph" w:styleId="Header">
    <w:name w:val="header"/>
    <w:basedOn w:val="Normal"/>
    <w:link w:val="HeaderChar"/>
    <w:uiPriority w:val="99"/>
    <w:unhideWhenUsed/>
    <w:rsid w:val="000A123A"/>
    <w:pPr>
      <w:tabs>
        <w:tab w:val="center" w:pos="4680"/>
        <w:tab w:val="right" w:pos="9360"/>
      </w:tabs>
    </w:pPr>
  </w:style>
  <w:style w:type="character" w:customStyle="1" w:styleId="HeaderChar">
    <w:name w:val="Header Char"/>
    <w:basedOn w:val="DefaultParagraphFont"/>
    <w:link w:val="Header"/>
    <w:uiPriority w:val="99"/>
    <w:rsid w:val="000A123A"/>
  </w:style>
  <w:style w:type="paragraph" w:styleId="Footer">
    <w:name w:val="footer"/>
    <w:basedOn w:val="Normal"/>
    <w:link w:val="FooterChar"/>
    <w:uiPriority w:val="99"/>
    <w:unhideWhenUsed/>
    <w:rsid w:val="000A123A"/>
    <w:pPr>
      <w:tabs>
        <w:tab w:val="center" w:pos="4680"/>
        <w:tab w:val="right" w:pos="9360"/>
      </w:tabs>
    </w:pPr>
  </w:style>
  <w:style w:type="character" w:customStyle="1" w:styleId="FooterChar">
    <w:name w:val="Footer Char"/>
    <w:basedOn w:val="DefaultParagraphFont"/>
    <w:link w:val="Footer"/>
    <w:uiPriority w:val="99"/>
    <w:rsid w:val="000A123A"/>
  </w:style>
  <w:style w:type="character" w:styleId="Hyperlink">
    <w:name w:val="Hyperlink"/>
    <w:basedOn w:val="DefaultParagraphFont"/>
    <w:uiPriority w:val="99"/>
    <w:unhideWhenUsed/>
    <w:rsid w:val="00B96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nergy.wsu.edu/BuildingEfficiency/EnergyCode.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jlewis</dc:creator>
  <cp:lastModifiedBy>Andie Lorenz</cp:lastModifiedBy>
  <cp:revision>4</cp:revision>
  <cp:lastPrinted>2018-03-12T19:26:00Z</cp:lastPrinted>
  <dcterms:created xsi:type="dcterms:W3CDTF">2018-03-12T11:34:00Z</dcterms:created>
  <dcterms:modified xsi:type="dcterms:W3CDTF">2019-04-16T15:36:00Z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Microsoft® Word 2010</vt:lpwstr>
  </property>
  <property fmtid="{D5CDD505-2E9C-101B-9397-08002B2CF9AE}" pid="4" name="LastSaved">
    <vt:filetime>2018-03-12T00:00:00Z</vt:filetime>
  </property>
</Properties>
</file>